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bidi w:val="0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shd w:val="clear" w:color="auto" w:fill="auto"/>
          <w:lang w:val="en-US" w:eastAsia="zh-CN"/>
        </w:rPr>
        <w:t>一、技术参数</w:t>
      </w:r>
      <w:bookmarkStart w:id="0" w:name="_Toc469403799"/>
      <w:r>
        <w:rPr>
          <w:rFonts w:hint="eastAsia" w:ascii="宋体" w:hAnsi="宋体" w:eastAsia="宋体" w:cs="宋体"/>
          <w:color w:val="000000"/>
          <w:sz w:val="36"/>
          <w:szCs w:val="36"/>
          <w:highlight w:val="none"/>
        </w:rPr>
        <w:t xml:space="preserve"> </w:t>
      </w:r>
    </w:p>
    <w:bookmarkEnd w:id="0"/>
    <w:p>
      <w:pPr>
        <w:pStyle w:val="7"/>
        <w:spacing w:line="380" w:lineRule="atLeast"/>
        <w:jc w:val="both"/>
        <w:rPr>
          <w:rFonts w:hint="eastAsia" w:ascii="宋体" w:hAnsi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1、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负压救护车技术参数</w:t>
      </w:r>
    </w:p>
    <w:tbl>
      <w:tblPr>
        <w:tblStyle w:val="5"/>
        <w:tblW w:w="9579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0" w:type="dxa"/>
          <w:bottom w:w="0" w:type="dxa"/>
          <w:right w:w="0" w:type="dxa"/>
        </w:tblCellMar>
      </w:tblPr>
      <w:tblGrid>
        <w:gridCol w:w="1173"/>
        <w:gridCol w:w="246"/>
        <w:gridCol w:w="2788"/>
        <w:gridCol w:w="3864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957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主要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left"/>
              <w:textAlignment w:val="auto"/>
              <w:outlineLvl w:val="9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序 号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firstLine="480" w:firstLineChars="200"/>
              <w:jc w:val="left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排量/功率（ml/kw）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firstLine="480" w:firstLineChars="200"/>
              <w:jc w:val="left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1998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/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0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spacing w:val="-5"/>
                <w:sz w:val="21"/>
              </w:rPr>
              <w:t>▲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排放依据标准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国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0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spacing w:val="-5"/>
                <w:sz w:val="21"/>
              </w:rPr>
              <w:t>▲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外形尺寸长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宽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高（mm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5341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×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≥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032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×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≤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车辆轴距（mm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车辆轮距（前/后）（mm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17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36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/17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总质量（kg）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0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spacing w:val="-5"/>
                <w:sz w:val="21"/>
              </w:rPr>
              <w:t>▲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车辆整备质量（kg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25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额定载客（含驾驶员）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4-9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0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spacing w:val="-5"/>
                <w:sz w:val="21"/>
              </w:rPr>
              <w:t>▲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燃油种类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柴油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车辆转向形式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方向盘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2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最高车速（km/h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5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2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车辆前悬/后悬（mm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5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1014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/1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接近角/离去角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≥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/2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车辆轮胎数（个）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≥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车辆轮胎规格型号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≥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215/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  <w:t>5R16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16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防抱死系统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  <w:t>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驾驶室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3座椅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具有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驾驶室电动车窗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具有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驾驶员安全气囊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具有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遥控钥匙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具有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4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21</w:t>
            </w:r>
          </w:p>
        </w:tc>
        <w:tc>
          <w:tcPr>
            <w:tcW w:w="27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驱动方式</w:t>
            </w:r>
          </w:p>
        </w:tc>
        <w:tc>
          <w:tcPr>
            <w:tcW w:w="537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前置前驱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2" w:firstLineChars="200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highlight w:val="none"/>
              </w:rPr>
              <w:t>空调照明系统及排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气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2" w:firstLineChars="200"/>
              <w:jc w:val="left"/>
              <w:rPr>
                <w:rFonts w:hint="eastAsia" w:eastAsia="宋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驾驶室安装原厂空调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医疗舱安装原厂空调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空调出风口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医疗舱内LED照明灯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紫外线消毒灯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2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highlight w:val="none"/>
              </w:rPr>
              <w:t>中央电源分配系统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医疗舱内安装</w:t>
            </w:r>
            <w:r>
              <w:rPr>
                <w:color w:val="auto"/>
                <w:kern w:val="0"/>
                <w:sz w:val="24"/>
                <w:highlight w:val="none"/>
              </w:rPr>
              <w:t>220V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插座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照明开关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插座</w:t>
            </w:r>
            <w:r>
              <w:rPr>
                <w:color w:val="auto"/>
                <w:kern w:val="0"/>
                <w:sz w:val="24"/>
                <w:highlight w:val="none"/>
              </w:rPr>
              <w:t>12V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1000W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逆变器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蓄电池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2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highlight w:val="none"/>
              </w:rPr>
              <w:t>紧急警报系统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驾驶室安装警报、警灯控制按钮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音量可调的报警器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100W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的扩音器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highlight w:val="none"/>
              </w:rPr>
              <w:t>车顶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前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</w:rPr>
              <w:t>部安装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长排式平台警灯外观，警灯高度不超过原车高度。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车身左侧顶部安装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3个长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方型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蓝色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爆闪灯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车身右侧顶部安装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3个长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方型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蓝色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爆闪灯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车身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后围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顶部安装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2个长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方型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蓝色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爆闪灯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2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highlight w:val="none"/>
              </w:rPr>
              <w:t>医疗舱内装置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驾驶室与医疗舱安装分隔墙，分开前后车厢，分隔墙上有一个玻璃窗，前后完全隔离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陪护座椅（位于中隔板后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，内可置医疗物品，配独立安全带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两张独立单人座椅（配独立安全带）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医疗舱内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左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侧安装</w:t>
            </w:r>
            <w:r>
              <w:rPr>
                <w:color w:val="auto"/>
                <w:kern w:val="0"/>
                <w:sz w:val="24"/>
                <w:highlight w:val="none"/>
              </w:rPr>
              <w:t>10L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氧气瓶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氧气减压阀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湿化瓶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暖风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车内地板采用耐酸、耐碱、防火、防滑、防静电地板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default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整车采用</w:t>
            </w:r>
            <w:r>
              <w:rPr>
                <w:color w:val="auto"/>
                <w:kern w:val="0"/>
                <w:sz w:val="24"/>
                <w:highlight w:val="none"/>
              </w:rPr>
              <w:t>PVC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环保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内饰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(签订合同前提供第三方检测机构出具的完整检测报告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default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医疗舱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左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侧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顶部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吊柜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，采用</w:t>
            </w:r>
            <w:r>
              <w:rPr>
                <w:color w:val="auto"/>
                <w:kern w:val="0"/>
                <w:sz w:val="24"/>
                <w:highlight w:val="none"/>
              </w:rPr>
              <w:t>PVC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环保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内饰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(签订合同前提供第三方检测机构出具的完整检测报告)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default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氧气柜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default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综合工作台（含推拉窗）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default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default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折叠担架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与铲式担架各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1副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共2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default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自动上车担架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default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上车导板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default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16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担架托盘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default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扶手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kern w:val="0"/>
                <w:sz w:val="24"/>
                <w:highlight w:val="none"/>
                <w:lang w:eastAsia="zh-CN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default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输液夹紧器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sz w:val="24"/>
                <w:highlight w:val="none"/>
              </w:rPr>
              <w:t>2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default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中门上车踏板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default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车辆外观(按照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当地上户</w:t>
            </w:r>
            <w:r>
              <w:rPr>
                <w:rFonts w:hint="eastAsia"/>
                <w:color w:val="auto"/>
                <w:sz w:val="24"/>
                <w:highlight w:val="none"/>
              </w:rPr>
              <w:t>要求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粘贴</w:t>
            </w:r>
            <w:r>
              <w:rPr>
                <w:rFonts w:hint="eastAsia"/>
                <w:color w:val="auto"/>
                <w:sz w:val="24"/>
                <w:highlight w:val="none"/>
              </w:rPr>
              <w:t>)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color w:val="auto"/>
                <w:sz w:val="24"/>
                <w:highlight w:val="none"/>
              </w:rPr>
              <w:t>1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80" w:firstLineChars="200"/>
              <w:jc w:val="left"/>
              <w:rPr>
                <w:rFonts w:hint="default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21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负压系统：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1、医疗舱负压值可达到-30Pa到－50Pa。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2、打开负压系统电源开关，装置进入工作状态，压力表显示医疗舱负压差值，当压差值大于设定值-15Pa 时，报警器蜂鸣报警。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3、内置HEPA 高效H13过滤器,过滤器计数效率（≥0.3um）时，过滤效率≥99.9%。（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提供国家认可的第三方检测机构出具的检验报告佐证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4、换气次数 20-60 次/小时。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5、风量：≥1180m³/h（提供国家认可的第三方检测机构出具的检验报告佐证）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6、外置 220V/10W 紫外线灯2根。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left"/>
              <w:rPr>
                <w:rFonts w:hint="eastAsia" w:eastAsia="宋体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7、噪音：≤74dB（提供国家认可的第三方检测机构出具的检验报告佐证）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1套</w:t>
            </w:r>
          </w:p>
        </w:tc>
      </w:tr>
    </w:tbl>
    <w:p/>
    <w:p>
      <w:pPr>
        <w:pStyle w:val="7"/>
        <w:spacing w:line="380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pStyle w:val="7"/>
        <w:spacing w:line="380" w:lineRule="atLeast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</w:p>
    <w:p>
      <w:pPr>
        <w:pStyle w:val="7"/>
        <w:spacing w:line="380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2、车上所需设备技术参数</w:t>
      </w:r>
      <w:r>
        <w:rPr>
          <w:rFonts w:hint="eastAsia" w:ascii="宋体" w:hAnsi="宋体" w:cs="宋体"/>
          <w:kern w:val="0"/>
          <w:sz w:val="28"/>
          <w:szCs w:val="28"/>
        </w:rPr>
        <w:br w:type="page"/>
      </w:r>
    </w:p>
    <w:tbl>
      <w:tblPr>
        <w:tblStyle w:val="5"/>
        <w:tblW w:w="8620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090"/>
        <w:gridCol w:w="6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62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心电监护仪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1.适用于成人、小儿、新生儿的监测。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2.工作大气压力57.0 – 107.4 kPa。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77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3.转运监护仪，满足救护车，直升飞机和固定翼飞机,通过相关转运标准。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77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4.≥5英寸彩色触摸显示屏，小巧便携。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5. ≥IP44防尘防水，易清洁和适用医院内外不同临床救治环境。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77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6.坚固耐用，抗1.2米6面跌落，满足转运过程中的复杂临床救治环境。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7.整机无风扇设计。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77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8.内置锂电池供电，支持≥5小时的持续监测。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9.内置DC电源接口，可以进行车载充电。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10.支持3/5导心电，阻抗呼吸，血氧、无创血压、2通道体温。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11.转运监护仪支持插入床旁监护仪插槽作为参数模块使用，即插即用。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12.具有多导心电监护算法 ，同步分析至少2通道心电波形，能够良好抗干扰。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13.心率测量范围：成人15 -300 bpm，小儿/新生儿15 - 350 bpm。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14.波速提供50mm/s，25 mm/s、12.5 mm/s、6.25 mm/s可选。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15.滤波模式提供诊断模式（0.05 -150Hz），监护模式（0.5 -40Hz），ST模式（0.05 - 40Hz），手术模式（1-20Hz）。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77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16.提供≥25种心律失常事件的分析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17.提供ST段分析，提供显示和存储ST值和每个ST的模板。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77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18.具有QT/QTc测量功能，提供QT，QTc和ΔQTc参数值。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19.可显示弱灌注指数（PI）。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20.提供双通道体温测量，提供两通道体温测量差值显示。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21.提供手动、自动间隔、连续、序列四种无创血压测量模式。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22.≥1000条事件回顾。每条报警事件至少能够存储32秒三道相关波形，以及报警触发时所有测量参数值。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23.≥1000条NIBP测量结果回顾。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24.≥48小时全息波形回顾。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25.≥120小时趋势数据回顾。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呼吸机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气动电控型；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76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4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4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具备中文语音智能导航操作和报警功能；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呼吸抢救、吸痰、面罩供氧功能；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装备便携急救包和转运支架，固定于急救车；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76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4"/>
                <w:sz w:val="18"/>
                <w:szCs w:val="18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4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呼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吸模式：IPPV, Demand flow按需模式等，有气管插管和无创通气模式一键切换；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主机重量: ≤600克；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工作压力:2.7 ～ 6.0bar；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吸呼时间比:1：1.67固定不可调；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潮气量：100ML ～  1100ML；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每分钟呼吸流量（MV）:连续可调 从3～ 16升/分钟；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呼吸频率:连续可调 从10～30次/分钟；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监测指标：气道压力(0-60cmH2O)，气道阻塞，电池电量，气源压力等；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最大呼吸压力:20或者45mbar可调；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呼吸机气源连接管道接头规格:外螺纹9/16-18；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呼吸软管接头:外Φ22mm/内Φ15mm；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可充电锂电池，可连续使用12小时以上；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抗震防摔，出具测试报告及证书；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操作界面带有触摸点设计，方便黑暗弱光等环境下操作使用；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76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pacing w:val="4"/>
                <w:sz w:val="18"/>
                <w:szCs w:val="18"/>
                <w:highlight w:val="none"/>
                <w:lang w:val="en-US" w:eastAsia="zh-CN"/>
              </w:rPr>
              <w:t>19.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4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具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有参数调节色块指示，便于救护人员快速选择合理和安全的通气参数；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防水保护等级:IPX4，通过盐雾试验；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外部接口：支持网络接口，免费提供数据传输协议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吸引器</w:t>
            </w:r>
          </w:p>
        </w:tc>
        <w:tc>
          <w:tcPr>
            <w:tcW w:w="6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 xml:space="preserve">极限负压值：≥0.08MPa(600mmHg)；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 xml:space="preserve">抽气速率：≥20L/min；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 xml:space="preserve">贮液瓶：1000ml 一个；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 xml:space="preserve">负压调节范围：0.02～0.08MPa(150～600mmHg)；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 xml:space="preserve">噪声:≤65dB(A)；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电源：AC 220V 50Hz；DC 12V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输入功率：110VA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外包装尺寸：40cm（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±5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）×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cm（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±5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）×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cm（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±5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净重：10±1kg。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二、采购清单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4813"/>
        <w:gridCol w:w="2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2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名称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负压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救护车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心电监护仪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呼吸机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吸引器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1台</w:t>
            </w:r>
          </w:p>
        </w:tc>
      </w:tr>
    </w:tbl>
    <w:p>
      <w:pPr>
        <w:tabs>
          <w:tab w:val="center" w:pos="4153"/>
        </w:tabs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240" w:lineRule="auto"/>
      <w:outlineLvl w:val="0"/>
    </w:pPr>
    <w:rPr>
      <w:rFonts w:ascii="Calibri" w:hAnsi="Calibri" w:eastAsia="新宋体"/>
      <w:iCs/>
      <w:color w:val="000000"/>
      <w:kern w:val="44"/>
      <w:sz w:val="28"/>
      <w:lang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2020-12-28T08:12:59Z</dcterms:created>
  <dc:creator>Administrator</dc:creator>
  <cp:lastModifiedBy>Administrator</cp:lastModifiedBy>
  <dcterms:modified xsi:type="dcterms:W3CDTF">2020-12-28T08:14:36Z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