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44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pacing w:val="-4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pacing w:val="-4"/>
                <w:sz w:val="44"/>
                <w:szCs w:val="44"/>
              </w:rPr>
              <w:t xml:space="preserve">血气分析仪参数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1、测量项目：血气电解质等10个参数,pH、PCO2、PO2、Na</w:t>
            </w:r>
            <w:r>
              <w:rPr>
                <w:rFonts w:hint="eastAsia" w:ascii="Courier New" w:hAnsi="Courier New" w:eastAsia="MS PGothic" w:cs="Courier New"/>
                <w:spacing w:val="-4"/>
                <w:sz w:val="28"/>
                <w:szCs w:val="28"/>
                <w:vertAlign w:val="superscript"/>
              </w:rPr>
              <w:t>+</w:t>
            </w:r>
            <w:r>
              <w:rPr>
                <w:rFonts w:hint="eastAsia" w:ascii="宋体" w:hAnsi="宋体"/>
                <w:spacing w:val="-4"/>
                <w:sz w:val="28"/>
                <w:szCs w:val="28"/>
              </w:rPr>
              <w:t>、K</w:t>
            </w:r>
            <w:r>
              <w:rPr>
                <w:rFonts w:hint="eastAsia" w:ascii="Courier New" w:hAnsi="Courier New" w:eastAsia="MS PGothic" w:cs="Courier New"/>
                <w:spacing w:val="-4"/>
                <w:sz w:val="28"/>
                <w:szCs w:val="28"/>
                <w:vertAlign w:val="superscript"/>
              </w:rPr>
              <w:t>+</w:t>
            </w:r>
            <w:r>
              <w:rPr>
                <w:rFonts w:hint="eastAsia" w:ascii="宋体" w:hAnsi="宋体"/>
                <w:spacing w:val="-4"/>
                <w:sz w:val="28"/>
                <w:szCs w:val="28"/>
              </w:rPr>
              <w:t>、CL</w:t>
            </w:r>
            <w:r>
              <w:rPr>
                <w:rFonts w:hint="eastAsia" w:ascii="Courier New" w:hAnsi="Courier New" w:eastAsia="MS PGothic" w:cs="Courier New"/>
                <w:spacing w:val="-4"/>
                <w:sz w:val="28"/>
                <w:szCs w:val="28"/>
                <w:vertAlign w:val="superscript"/>
              </w:rPr>
              <w:t>-</w:t>
            </w:r>
            <w:r>
              <w:rPr>
                <w:rFonts w:hint="eastAsia" w:ascii="宋体" w:hAnsi="宋体" w:cs="宋体"/>
                <w:spacing w:val="-4"/>
                <w:sz w:val="28"/>
                <w:szCs w:val="28"/>
              </w:rPr>
              <w:t>、</w:t>
            </w:r>
            <w:r>
              <w:rPr>
                <w:rFonts w:hint="eastAsia" w:ascii="宋体" w:hAnsi="宋体"/>
                <w:spacing w:val="-4"/>
                <w:sz w:val="28"/>
                <w:szCs w:val="28"/>
              </w:rPr>
              <w:t>Ca</w:t>
            </w:r>
            <w:r>
              <w:rPr>
                <w:rFonts w:ascii="Courier New" w:hAnsi="Courier New" w:eastAsia="MS PGothic" w:cs="Courier New"/>
                <w:spacing w:val="-4"/>
                <w:sz w:val="28"/>
                <w:szCs w:val="28"/>
                <w:vertAlign w:val="superscript"/>
              </w:rPr>
              <w:t>2+</w:t>
            </w:r>
            <w:r>
              <w:rPr>
                <w:rFonts w:hint="eastAsia" w:ascii="Courier New" w:hAnsi="Courier New" w:cs="Courier New"/>
                <w:spacing w:val="-4"/>
                <w:sz w:val="28"/>
                <w:szCs w:val="28"/>
              </w:rPr>
              <w:t>、Glu、Lac、</w:t>
            </w:r>
            <w:r>
              <w:rPr>
                <w:rFonts w:hint="eastAsia" w:ascii="宋体" w:hAnsi="宋体" w:cs="宋体"/>
                <w:spacing w:val="-4"/>
                <w:sz w:val="28"/>
                <w:szCs w:val="28"/>
              </w:rPr>
              <w:t>Hct。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2、计算项目：pH(TC)、PCO2(TC)、PO2(TC)、HCO3、SBC、BE、BEecf、TCO2、sO2%、P50、AG、A-aDO2、TCa、nCa、Rl、THb(c) 等测量项目和计算项目＞</w:t>
            </w:r>
            <w:r>
              <w:rPr>
                <w:rFonts w:hint="default" w:hAnsi="宋体"/>
                <w:spacing w:val="-4"/>
                <w:sz w:val="28"/>
                <w:szCs w:val="28"/>
                <w:lang w:val="en-US"/>
              </w:rPr>
              <w:t>27</w:t>
            </w:r>
            <w:r>
              <w:rPr>
                <w:rFonts w:hint="eastAsia" w:ascii="宋体" w:hAnsi="宋体"/>
                <w:spacing w:val="-4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3、内置不间断电源，断电后满足</w:t>
            </w:r>
            <w:r>
              <w:rPr>
                <w:rFonts w:hint="default" w:ascii="宋体" w:hAnsi="宋体"/>
                <w:spacing w:val="-4"/>
                <w:sz w:val="28"/>
                <w:szCs w:val="28"/>
                <w:lang w:val="en-US"/>
              </w:rPr>
              <w:t>1</w:t>
            </w:r>
            <w:r>
              <w:rPr>
                <w:rFonts w:hint="eastAsia" w:ascii="宋体" w:hAnsi="宋体"/>
                <w:spacing w:val="-4"/>
                <w:sz w:val="28"/>
                <w:szCs w:val="28"/>
              </w:rPr>
              <w:t>小时以上的工作时间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4、同时支持注射器和毛细管测量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5、样本量：全血小于等于1</w:t>
            </w:r>
            <w:r>
              <w:rPr>
                <w:rFonts w:hint="default" w:hAnsi="宋体"/>
                <w:spacing w:val="-4"/>
                <w:sz w:val="28"/>
                <w:szCs w:val="28"/>
                <w:lang w:val="en-US"/>
              </w:rPr>
              <w:t>5</w:t>
            </w:r>
            <w:r>
              <w:rPr>
                <w:rFonts w:hint="eastAsia" w:ascii="宋体" w:hAnsi="宋体"/>
                <w:spacing w:val="-4"/>
                <w:sz w:val="28"/>
                <w:szCs w:val="28"/>
              </w:rPr>
              <w:t>0uL，毛细管最低采血量小于等于</w:t>
            </w:r>
            <w:r>
              <w:rPr>
                <w:rFonts w:hint="default" w:ascii="宋体" w:hAnsi="宋体"/>
                <w:spacing w:val="-4"/>
                <w:sz w:val="28"/>
                <w:szCs w:val="28"/>
                <w:lang w:val="en-US"/>
              </w:rPr>
              <w:t>50</w:t>
            </w:r>
            <w:r>
              <w:rPr>
                <w:rFonts w:hint="eastAsia" w:ascii="宋体" w:hAnsi="宋体"/>
                <w:spacing w:val="-4"/>
                <w:sz w:val="28"/>
                <w:szCs w:val="28"/>
              </w:rPr>
              <w:t>uL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84" w:hanging="84" w:hangingChars="31"/>
              <w:rPr>
                <w:rFonts w:ascii="宋体" w:hAnsi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6、样品恒温</w:t>
            </w:r>
            <w:r>
              <w:rPr>
                <w:rFonts w:ascii="宋体" w:hAnsi="宋体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" w:hAnsi="Times" w:cs="Times"/>
                <w:sz w:val="36"/>
                <w:szCs w:val="36"/>
              </w:rPr>
              <w:t>37±0.</w:t>
            </w:r>
            <w:r>
              <w:rPr>
                <w:rFonts w:hint="eastAsia" w:ascii="Times" w:hAnsi="Times" w:cs="Times"/>
                <w:sz w:val="36"/>
                <w:szCs w:val="36"/>
              </w:rPr>
              <w:t>2</w:t>
            </w:r>
            <w:r>
              <w:rPr>
                <w:rFonts w:hint="eastAsia" w:ascii="宋体" w:hAnsi="宋体" w:cs="宋体"/>
                <w:sz w:val="36"/>
                <w:szCs w:val="36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84" w:hanging="84" w:hangingChars="31"/>
              <w:rPr>
                <w:rFonts w:hint="eastAsia" w:ascii="宋体" w:hAnsi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★7、内置酸碱平衡自动智能分析系统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★8、样品、试剂预热功能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84" w:hanging="84" w:hangingChars="31"/>
              <w:rPr>
                <w:rFonts w:hint="eastAsia" w:ascii="宋体" w:hAnsi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9、操作界面：10.4寸TFT全中文彩色液晶触摸屏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84" w:hanging="84" w:hangingChars="31"/>
              <w:rPr>
                <w:rFonts w:hint="eastAsia" w:ascii="宋体" w:hAnsi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10、USB数据导出功能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84" w:hanging="84" w:hangingChars="31"/>
              <w:rPr>
                <w:rFonts w:hint="eastAsia" w:ascii="宋体" w:hAnsi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11、采样针内、外壁自动清洗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12、进样器的选择：自动识别注射器和毛细管，无需适配器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13、</w:t>
            </w:r>
            <w:r>
              <w:rPr>
                <w:rFonts w:ascii="宋体" w:hAnsi="宋体"/>
                <w:spacing w:val="-4"/>
                <w:sz w:val="28"/>
                <w:szCs w:val="28"/>
              </w:rPr>
              <w:t>LED</w:t>
            </w:r>
            <w:r>
              <w:rPr>
                <w:rFonts w:hint="eastAsia" w:ascii="宋体" w:hAnsi="宋体"/>
                <w:spacing w:val="-4"/>
                <w:sz w:val="28"/>
                <w:szCs w:val="28"/>
              </w:rPr>
              <w:t>背光流路视窗观察窗口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1</w:t>
            </w:r>
            <w:r>
              <w:rPr>
                <w:rFonts w:hint="default" w:ascii="宋体" w:hAnsi="宋体"/>
                <w:spacing w:val="-4"/>
                <w:sz w:val="28"/>
                <w:szCs w:val="28"/>
                <w:lang w:val="en-US"/>
              </w:rPr>
              <w:t>4</w:t>
            </w:r>
            <w:r>
              <w:rPr>
                <w:rFonts w:hint="eastAsia" w:ascii="宋体" w:hAnsi="宋体"/>
                <w:spacing w:val="-4"/>
                <w:sz w:val="28"/>
                <w:szCs w:val="28"/>
              </w:rPr>
              <w:t>、在线液流温度电极监测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1</w:t>
            </w:r>
            <w:r>
              <w:rPr>
                <w:rFonts w:hint="default" w:ascii="宋体" w:hAnsi="宋体"/>
                <w:spacing w:val="-4"/>
                <w:sz w:val="28"/>
                <w:szCs w:val="28"/>
                <w:lang w:val="en-US"/>
              </w:rPr>
              <w:t>5</w:t>
            </w:r>
            <w:r>
              <w:rPr>
                <w:rFonts w:hint="eastAsia" w:ascii="宋体" w:hAnsi="宋体"/>
                <w:spacing w:val="-4"/>
                <w:sz w:val="28"/>
                <w:szCs w:val="28"/>
              </w:rPr>
              <w:t>、配置条码扫描仪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★1</w:t>
            </w:r>
            <w:r>
              <w:rPr>
                <w:rFonts w:hint="default" w:ascii="宋体" w:hAnsi="宋体"/>
                <w:spacing w:val="-4"/>
                <w:sz w:val="28"/>
                <w:szCs w:val="28"/>
                <w:lang w:val="en-US"/>
              </w:rPr>
              <w:t>6</w:t>
            </w:r>
            <w:r>
              <w:rPr>
                <w:rFonts w:hint="eastAsia" w:ascii="宋体" w:hAnsi="宋体"/>
                <w:spacing w:val="-4"/>
                <w:sz w:val="28"/>
                <w:szCs w:val="28"/>
              </w:rPr>
              <w:t>、配套原厂的血气质控</w:t>
            </w:r>
            <w:r>
              <w:rPr>
                <w:rFonts w:hint="eastAsia" w:ascii="宋体" w:hAnsi="宋体"/>
                <w:spacing w:val="-4"/>
                <w:sz w:val="28"/>
                <w:szCs w:val="28"/>
                <w:lang w:eastAsia="zh-CN"/>
              </w:rPr>
              <w:t>，（免费赠送）。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★1</w:t>
            </w:r>
            <w:r>
              <w:rPr>
                <w:rFonts w:hint="default" w:ascii="宋体" w:hAnsi="宋体"/>
                <w:spacing w:val="-4"/>
                <w:sz w:val="28"/>
                <w:szCs w:val="28"/>
                <w:lang w:val="en-US"/>
              </w:rPr>
              <w:t>7</w:t>
            </w:r>
            <w:r>
              <w:rPr>
                <w:rFonts w:hint="eastAsia" w:ascii="宋体" w:hAnsi="宋体"/>
                <w:spacing w:val="-4"/>
                <w:sz w:val="28"/>
                <w:szCs w:val="28"/>
              </w:rPr>
              <w:t>、有人体红外探测功能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pacing w:val="-4"/>
                <w:sz w:val="28"/>
                <w:szCs w:val="28"/>
              </w:rPr>
            </w:pPr>
            <w:r>
              <w:rPr>
                <w:rFonts w:hint="default" w:ascii="宋体" w:hAnsi="宋体"/>
                <w:spacing w:val="-4"/>
                <w:sz w:val="28"/>
                <w:szCs w:val="28"/>
                <w:lang w:val="en-US"/>
              </w:rPr>
              <w:t>18</w:t>
            </w:r>
            <w:r>
              <w:rPr>
                <w:rFonts w:hint="eastAsia" w:ascii="宋体" w:hAnsi="宋体"/>
                <w:spacing w:val="-4"/>
                <w:sz w:val="28"/>
                <w:szCs w:val="28"/>
              </w:rPr>
              <w:t>、定标方式：全自动液体定标，无需钢瓶气体定标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  <w:lang w:eastAsia="zh-CN"/>
              </w:rPr>
              <w:t>★</w:t>
            </w:r>
            <w:r>
              <w:rPr>
                <w:rFonts w:hint="default" w:ascii="宋体" w:hAnsi="宋体"/>
                <w:spacing w:val="-4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宋体" w:hAnsi="宋体"/>
                <w:spacing w:val="-4"/>
                <w:sz w:val="28"/>
                <w:szCs w:val="28"/>
              </w:rPr>
              <w:t>、电极测量方式：采用免维护微电极技术，血气项目采用块状电极，电解质项目采用固态离子选择性电极</w:t>
            </w:r>
            <w:r>
              <w:rPr>
                <w:rFonts w:hint="eastAsia" w:ascii="宋体" w:hAnsi="宋体"/>
                <w:spacing w:val="-4"/>
                <w:sz w:val="28"/>
                <w:szCs w:val="28"/>
                <w:lang w:eastAsia="zh-CN"/>
              </w:rPr>
              <w:t>（电极免费赠送）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2</w:t>
            </w:r>
            <w:r>
              <w:rPr>
                <w:rFonts w:hint="default" w:ascii="宋体" w:hAnsi="宋体"/>
                <w:spacing w:val="-4"/>
                <w:sz w:val="28"/>
                <w:szCs w:val="28"/>
                <w:lang w:val="en-US"/>
              </w:rPr>
              <w:t>0</w:t>
            </w:r>
            <w:r>
              <w:rPr>
                <w:rFonts w:hint="eastAsia" w:ascii="宋体" w:hAnsi="宋体"/>
                <w:spacing w:val="-4"/>
                <w:sz w:val="28"/>
                <w:szCs w:val="28"/>
              </w:rPr>
              <w:t>、进样方式：全自动进样，能自动检测并排除小气泡和微血凝块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2</w:t>
            </w:r>
            <w:r>
              <w:rPr>
                <w:rFonts w:hint="default" w:ascii="宋体" w:hAnsi="宋体"/>
                <w:spacing w:val="-4"/>
                <w:sz w:val="28"/>
                <w:szCs w:val="28"/>
                <w:lang w:val="en-US"/>
              </w:rPr>
              <w:t>1</w:t>
            </w:r>
            <w:r>
              <w:rPr>
                <w:rFonts w:hint="eastAsia" w:ascii="宋体" w:hAnsi="宋体"/>
                <w:spacing w:val="-4"/>
                <w:sz w:val="28"/>
                <w:szCs w:val="28"/>
              </w:rPr>
              <w:t>、试剂使用周期：多种规格试剂包可供选择，试剂包常温下保存期六个月，开包后效期15天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2</w:t>
            </w:r>
            <w:r>
              <w:rPr>
                <w:rFonts w:hint="default" w:ascii="宋体" w:hAnsi="宋体"/>
                <w:spacing w:val="-4"/>
                <w:sz w:val="28"/>
                <w:szCs w:val="28"/>
                <w:lang w:val="en-US"/>
              </w:rPr>
              <w:t>2</w:t>
            </w:r>
            <w:r>
              <w:rPr>
                <w:rFonts w:hint="eastAsia" w:ascii="宋体" w:hAnsi="宋体"/>
                <w:spacing w:val="-4"/>
                <w:sz w:val="28"/>
                <w:szCs w:val="28"/>
              </w:rPr>
              <w:t>、定标间隔：可根据实验室要求，自行调整定标间隔时间，最长间隔时间达4小时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2</w:t>
            </w:r>
            <w:r>
              <w:rPr>
                <w:rFonts w:hint="default" w:ascii="宋体" w:hAnsi="宋体"/>
                <w:spacing w:val="-4"/>
                <w:sz w:val="28"/>
                <w:szCs w:val="28"/>
                <w:lang w:val="en-US"/>
              </w:rPr>
              <w:t>3</w:t>
            </w:r>
            <w:r>
              <w:rPr>
                <w:rFonts w:hint="eastAsia" w:ascii="宋体" w:hAnsi="宋体"/>
                <w:spacing w:val="-4"/>
                <w:sz w:val="28"/>
                <w:szCs w:val="28"/>
              </w:rPr>
              <w:t xml:space="preserve">、分析时间20个样本/小时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2</w:t>
            </w:r>
            <w:r>
              <w:rPr>
                <w:rFonts w:hint="default" w:ascii="宋体" w:hAnsi="宋体"/>
                <w:spacing w:val="-4"/>
                <w:sz w:val="28"/>
                <w:szCs w:val="28"/>
                <w:lang w:val="en-US"/>
              </w:rPr>
              <w:t>4</w:t>
            </w:r>
            <w:r>
              <w:rPr>
                <w:rFonts w:hint="eastAsia" w:ascii="宋体" w:hAnsi="宋体"/>
                <w:spacing w:val="-4"/>
                <w:sz w:val="28"/>
                <w:szCs w:val="28"/>
              </w:rPr>
              <w:t>、可根据需要直联外接激光打印机无需配置电脑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2</w:t>
            </w:r>
            <w:r>
              <w:rPr>
                <w:rFonts w:hint="default" w:ascii="宋体" w:hAnsi="宋体"/>
                <w:spacing w:val="-4"/>
                <w:sz w:val="28"/>
                <w:szCs w:val="28"/>
                <w:lang w:val="en-US"/>
              </w:rPr>
              <w:t>5</w:t>
            </w:r>
            <w:r>
              <w:rPr>
                <w:rFonts w:hint="eastAsia" w:ascii="宋体" w:hAnsi="宋体"/>
                <w:spacing w:val="-4"/>
                <w:sz w:val="28"/>
                <w:szCs w:val="28"/>
              </w:rPr>
              <w:t>、数据管理：RS232接口、软件管理系统、具备联网功能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2</w:t>
            </w:r>
            <w:r>
              <w:rPr>
                <w:rFonts w:hint="default" w:ascii="宋体" w:hAnsi="宋体"/>
                <w:spacing w:val="-4"/>
                <w:sz w:val="28"/>
                <w:szCs w:val="28"/>
                <w:lang w:val="en-US"/>
              </w:rPr>
              <w:t>6</w:t>
            </w:r>
            <w:r>
              <w:rPr>
                <w:rFonts w:hint="eastAsia" w:ascii="宋体" w:hAnsi="宋体"/>
                <w:spacing w:val="-4"/>
                <w:sz w:val="28"/>
                <w:szCs w:val="28"/>
              </w:rPr>
              <w:t>、内存：主机可自动储存大于5000份历史样本完整信息，存储容量可扩展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pacing w:val="-4"/>
                <w:sz w:val="28"/>
                <w:szCs w:val="28"/>
              </w:rPr>
            </w:pPr>
            <w:r>
              <w:rPr>
                <w:rFonts w:hint="default" w:ascii="宋体" w:hAnsi="宋体"/>
                <w:spacing w:val="-4"/>
                <w:sz w:val="28"/>
                <w:szCs w:val="28"/>
                <w:lang w:val="en-US"/>
              </w:rPr>
              <w:t>27</w:t>
            </w:r>
            <w:r>
              <w:rPr>
                <w:rFonts w:hint="eastAsia" w:ascii="宋体" w:hAnsi="宋体"/>
                <w:spacing w:val="-4"/>
                <w:sz w:val="28"/>
                <w:szCs w:val="28"/>
              </w:rPr>
              <w:t>、环境温度：+15℃～+30℃，相对湿度：≤85%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pacing w:val="-4"/>
                <w:sz w:val="28"/>
                <w:szCs w:val="28"/>
              </w:rPr>
            </w:pPr>
            <w:r>
              <w:rPr>
                <w:rFonts w:hint="default" w:ascii="宋体" w:hAnsi="宋体"/>
                <w:spacing w:val="-4"/>
                <w:sz w:val="28"/>
                <w:szCs w:val="28"/>
                <w:lang w:val="en-US"/>
              </w:rPr>
              <w:t>28</w:t>
            </w:r>
            <w:r>
              <w:rPr>
                <w:rFonts w:hint="eastAsia" w:ascii="宋体" w:hAnsi="宋体"/>
                <w:spacing w:val="-4"/>
                <w:sz w:val="28"/>
                <w:szCs w:val="28"/>
              </w:rPr>
              <w:t>、电源：宽电源设计100V-240V～±10%，50Hz/60Hz±1Hz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  <w:lang w:val="en-US" w:eastAsia="zh-CN"/>
              </w:rPr>
              <w:t>★</w:t>
            </w:r>
            <w:r>
              <w:rPr>
                <w:rFonts w:hint="default" w:ascii="宋体" w:hAnsi="宋体"/>
                <w:spacing w:val="-4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宋体" w:hAnsi="宋体"/>
                <w:spacing w:val="-4"/>
                <w:sz w:val="28"/>
                <w:szCs w:val="28"/>
                <w:lang w:val="en-US" w:eastAsia="zh-CN"/>
              </w:rPr>
              <w:t>、售后质保</w:t>
            </w:r>
            <w:r>
              <w:rPr>
                <w:rFonts w:hint="default" w:ascii="宋体" w:hAnsi="宋体"/>
                <w:spacing w:val="-4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spacing w:val="-4"/>
                <w:sz w:val="28"/>
                <w:szCs w:val="28"/>
                <w:lang w:val="en-US" w:eastAsia="zh-CN"/>
              </w:rPr>
              <w:t>年以上（在保修期内所有维修，维护更换配件免费）</w:t>
            </w:r>
          </w:p>
        </w:tc>
      </w:tr>
    </w:tbl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p>
      <w:pPr>
        <w:pStyle w:val="4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全自动生化免疫流水线招标参数</w:t>
      </w:r>
    </w:p>
    <w:p>
      <w:pPr>
        <w:pStyle w:val="4"/>
        <w:spacing w:line="360" w:lineRule="exact"/>
        <w:rPr>
          <w:rFonts w:hint="eastAsia" w:ascii="微软雅黑" w:hAnsi="微软雅黑" w:eastAsia="微软雅黑"/>
          <w:sz w:val="21"/>
          <w:szCs w:val="21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样本处理模块基本参数</w:t>
      </w:r>
    </w:p>
    <w:p>
      <w:pPr>
        <w:numPr>
          <w:ilvl w:val="0"/>
          <w:numId w:val="2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0" w:name="_Hlk90300177"/>
      <w:r>
        <w:rPr>
          <w:rFonts w:hint="eastAsia" w:asciiTheme="minorEastAsia" w:hAnsiTheme="minorEastAsia" w:eastAsiaTheme="minorEastAsia" w:cstheme="minorEastAsia"/>
          <w:sz w:val="24"/>
          <w:szCs w:val="24"/>
        </w:rPr>
        <w:t>样本架进样方式：≥3种，顺序、样本架号和条码模式，支持门诊优先、重测优先；</w:t>
      </w:r>
    </w:p>
    <w:bookmarkEnd w:id="0"/>
    <w:p>
      <w:pPr>
        <w:numPr>
          <w:ilvl w:val="0"/>
          <w:numId w:val="2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样本架类型：≥5种，可通过样本架条码和磁感应自动识别；</w:t>
      </w:r>
    </w:p>
    <w:p>
      <w:pPr>
        <w:numPr>
          <w:ilvl w:val="0"/>
          <w:numId w:val="2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处理速度：最大上载与下载速度≥100架/小时或1000样本/小时；</w:t>
      </w:r>
    </w:p>
    <w:p>
      <w:pPr>
        <w:numPr>
          <w:ilvl w:val="0"/>
          <w:numId w:val="2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样本容量：同时装载≥30个样本架，同时检测≥300个样本；</w:t>
      </w:r>
    </w:p>
    <w:p>
      <w:pPr>
        <w:numPr>
          <w:ilvl w:val="0"/>
          <w:numId w:val="2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样本缓冲：样本缓冲能力和样本输出≥28架或280个样本；</w:t>
      </w:r>
    </w:p>
    <w:p>
      <w:pPr>
        <w:numPr>
          <w:ilvl w:val="0"/>
          <w:numId w:val="2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*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急诊样本处理能力：按键控制插入急诊样本，快捷优先轨道，可同时插入多个样本架。除了常规急诊样本，还具备样本急中急功能；</w:t>
      </w:r>
    </w:p>
    <w:p>
      <w:pPr>
        <w:numPr>
          <w:ilvl w:val="0"/>
          <w:numId w:val="2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*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去盖模块：去盖速度≥500管/小时，支持废盖紫外消毒；支持高低试管，不同类型容器混合上样，自动识别有盖试管并去盖；无需条码对齐缺口，自动旋转扫描；自动插到位，安全可靠吸样。</w:t>
      </w:r>
    </w:p>
    <w:p>
      <w:pPr>
        <w:spacing w:line="360" w:lineRule="auto"/>
        <w:ind w:left="315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8、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*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样本图片：能够实现样本状态图片拍照自动存档功能（西门子可以）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生化模块基本参数</w:t>
      </w:r>
    </w:p>
    <w:p>
      <w:pPr>
        <w:numPr>
          <w:ilvl w:val="0"/>
          <w:numId w:val="3"/>
        </w:num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  <w:lang w:val="de-D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仪器类型：全自动随机任选分立式；急诊优先检测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de-DE"/>
        </w:rPr>
        <w:t xml:space="preserve"> </w:t>
      </w:r>
    </w:p>
    <w:p>
      <w:pPr>
        <w:numPr>
          <w:ilvl w:val="0"/>
          <w:numId w:val="3"/>
        </w:num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  <w:lang w:val="de-D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测试速度：单模块测试速度≥2000T/H，单模块ISE速度≥600T/H，整机≥2400T/H.</w:t>
      </w:r>
    </w:p>
    <w:p>
      <w:pPr>
        <w:numPr>
          <w:ilvl w:val="0"/>
          <w:numId w:val="3"/>
        </w:num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  <w:lang w:val="de-DE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de-DE"/>
        </w:rPr>
        <w:t>测试原理：比色法、比浊法、离子选择电极法</w:t>
      </w:r>
    </w:p>
    <w:p>
      <w:pPr>
        <w:numPr>
          <w:ilvl w:val="0"/>
          <w:numId w:val="3"/>
        </w:num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  <w:lang w:val="de-DE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de-DE"/>
        </w:rPr>
        <w:t>分析方法：终点法、固定时间法、动力学法，支持单/双波长，线性和非线性校准</w:t>
      </w:r>
    </w:p>
    <w:p>
      <w:pPr>
        <w:numPr>
          <w:ilvl w:val="0"/>
          <w:numId w:val="3"/>
        </w:num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  <w:lang w:val="de-D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试剂系统：盘式试剂盘，≥140个试剂位</w:t>
      </w:r>
    </w:p>
    <w:p>
      <w:pPr>
        <w:numPr>
          <w:ilvl w:val="0"/>
          <w:numId w:val="3"/>
        </w:num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  <w:lang w:val="de-D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样本加样：最小加样量≥1.5μl， 0.1μl步进</w:t>
      </w:r>
    </w:p>
    <w:p>
      <w:pPr>
        <w:numPr>
          <w:ilvl w:val="0"/>
          <w:numId w:val="3"/>
        </w:num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  <w:lang w:val="de-D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*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样本针：钢针加样，具液面探测、随量跟踪、立体防撞、堵针检测、空吸检测、机内超声波清洗功能</w:t>
      </w:r>
    </w:p>
    <w:p>
      <w:pPr>
        <w:numPr>
          <w:ilvl w:val="0"/>
          <w:numId w:val="3"/>
        </w:num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  <w:lang w:val="de-D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试剂针：具有液面探测、随量跟踪、立体防撞、气泡检测等功能</w:t>
      </w:r>
    </w:p>
    <w:p>
      <w:pPr>
        <w:numPr>
          <w:ilvl w:val="0"/>
          <w:numId w:val="3"/>
        </w:num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  <w:lang w:val="de-DE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de-DE"/>
        </w:rPr>
        <w:t>吸光度线性范围：0-3.5Abs</w:t>
      </w:r>
    </w:p>
    <w:p>
      <w:pPr>
        <w:numPr>
          <w:ilvl w:val="0"/>
          <w:numId w:val="3"/>
        </w:num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  <w:lang w:val="de-DE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de-DE"/>
        </w:rPr>
        <w:t>清洗系统：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≥9阶清洗</w:t>
      </w:r>
    </w:p>
    <w:p>
      <w:pPr>
        <w:numPr>
          <w:ilvl w:val="0"/>
          <w:numId w:val="3"/>
        </w:num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  <w:lang w:val="de-D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测试管理：具有紧急停止、实时杯空白自检功能、水质检测功能、按样本排序的优化测试流程功能、测试过程中自动按避免交叉污染安排测试流程功能、双项同测、智能关联检测、前带检测功能、酶线性拓展功能、底物耗尽检测功能、高浓度废液桶具有液面检测功能。</w:t>
      </w:r>
    </w:p>
    <w:p>
      <w:pPr>
        <w:numPr>
          <w:ilvl w:val="0"/>
          <w:numId w:val="3"/>
        </w:numPr>
        <w:spacing w:line="360" w:lineRule="auto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de-DE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★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de-DE"/>
        </w:rPr>
        <w:t>支持稀释重测时预设多档稀释倍数，针对不同样本智能选择不同稀释倍数；</w:t>
      </w:r>
    </w:p>
    <w:p>
      <w:pPr>
        <w:numPr>
          <w:ilvl w:val="0"/>
          <w:numId w:val="3"/>
        </w:num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  <w:lang w:val="de-D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*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拓展功能：与同品牌全自动发光仪或同型号生化分析仪联机，支持与同品牌全实验室自动化流水线连接</w:t>
      </w:r>
    </w:p>
    <w:p>
      <w:pPr>
        <w:numPr>
          <w:ilvl w:val="0"/>
          <w:numId w:val="3"/>
        </w:num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  <w:lang w:val="de-D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反应盘恒温装置：恒温槽固体直热，日常免维护保养</w:t>
      </w:r>
    </w:p>
    <w:p>
      <w:pPr>
        <w:numPr>
          <w:ilvl w:val="0"/>
          <w:numId w:val="3"/>
        </w:numPr>
        <w:spacing w:line="360" w:lineRule="auto"/>
        <w:rPr>
          <w:rFonts w:hint="eastAsia" w:asciiTheme="minorEastAsia" w:hAnsiTheme="minorEastAsia" w:eastAsiaTheme="minorEastAsia" w:cstheme="minorEastAsia"/>
          <w:bCs/>
          <w:sz w:val="24"/>
          <w:szCs w:val="24"/>
          <w:lang w:val="de-D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反应杯：硬质石英玻璃杯永久使用</w:t>
      </w:r>
    </w:p>
    <w:p>
      <w:pPr>
        <w:numPr>
          <w:ilvl w:val="0"/>
          <w:numId w:val="1"/>
        </w:numPr>
        <w:spacing w:line="360" w:lineRule="auto"/>
        <w:ind w:right="19" w:rightChars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化学发光免疫模块基本参数</w:t>
      </w:r>
    </w:p>
    <w:p>
      <w:pPr>
        <w:numPr>
          <w:ilvl w:val="0"/>
          <w:numId w:val="4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仪器类型：全自动随机管式，急诊优先检测；</w:t>
      </w:r>
    </w:p>
    <w:p>
      <w:pPr>
        <w:numPr>
          <w:ilvl w:val="0"/>
          <w:numId w:val="4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★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测试速度：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zh-CN"/>
        </w:rPr>
        <w:t>最大测试速度≥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500T/H</w:t>
      </w:r>
    </w:p>
    <w:p>
      <w:pPr>
        <w:numPr>
          <w:ilvl w:val="0"/>
          <w:numId w:val="4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分析方法：双抗体夹心法、间接法和竞争法；</w:t>
      </w:r>
    </w:p>
    <w:p>
      <w:pPr>
        <w:numPr>
          <w:ilvl w:val="0"/>
          <w:numId w:val="4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zh-CN"/>
        </w:rPr>
        <w:t>视觉识别：能够自动识别不同的样本容器，对异常液面智能识别和报警，确保加样的准确性。</w:t>
      </w:r>
    </w:p>
    <w:p>
      <w:pPr>
        <w:numPr>
          <w:ilvl w:val="0"/>
          <w:numId w:val="4"/>
        </w:numPr>
        <w:spacing w:line="360" w:lineRule="auto"/>
        <w:ind w:right="19" w:rightChars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zh-CN"/>
        </w:rPr>
        <w:t>样本针：钢针加样，瀑布式真空气吸清洗，样本针携带污染率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&lt;0.1ppm</w:t>
      </w:r>
    </w:p>
    <w:p>
      <w:pPr>
        <w:numPr>
          <w:ilvl w:val="0"/>
          <w:numId w:val="4"/>
        </w:numPr>
        <w:spacing w:line="360" w:lineRule="auto"/>
        <w:ind w:right="19" w:rightChars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zh-CN"/>
        </w:rPr>
        <w:t>样本管规格：能支持微量样本杯、原始采血管、塑料试管</w:t>
      </w:r>
    </w:p>
    <w:p>
      <w:pPr>
        <w:numPr>
          <w:ilvl w:val="0"/>
          <w:numId w:val="4"/>
        </w:numPr>
        <w:spacing w:line="360" w:lineRule="auto"/>
        <w:ind w:right="19" w:rightChars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zh-CN"/>
        </w:rPr>
        <w:t>试剂针：具有液面探测、随量跟踪、立体防撞、气泡检测等功能</w:t>
      </w:r>
    </w:p>
    <w:p>
      <w:pPr>
        <w:numPr>
          <w:ilvl w:val="0"/>
          <w:numId w:val="4"/>
        </w:numPr>
        <w:spacing w:line="360" w:lineRule="auto"/>
        <w:ind w:right="19" w:rightChars="9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zh-CN"/>
        </w:rPr>
        <w:t>反应杯：反应单元为一次性反应杯，一次性加载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≥1200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zh-CN"/>
        </w:rPr>
        <w:t>个,料斗式散装反应杯进样</w:t>
      </w:r>
    </w:p>
    <w:p>
      <w:pPr>
        <w:numPr>
          <w:ilvl w:val="0"/>
          <w:numId w:val="4"/>
        </w:numPr>
        <w:spacing w:line="360" w:lineRule="auto"/>
        <w:ind w:right="19" w:rightChars="9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反应温度：控制在37℃±0.1℃</w:t>
      </w:r>
    </w:p>
    <w:p>
      <w:pPr>
        <w:numPr>
          <w:ilvl w:val="0"/>
          <w:numId w:val="4"/>
        </w:numPr>
        <w:spacing w:line="360" w:lineRule="auto"/>
        <w:ind w:right="19" w:rightChars="9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★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混匀方式：同时具备非接触式偏心涡旋混匀和超声混匀两种技术。</w:t>
      </w:r>
    </w:p>
    <w:p>
      <w:pPr>
        <w:numPr>
          <w:ilvl w:val="0"/>
          <w:numId w:val="4"/>
        </w:numPr>
        <w:spacing w:line="360" w:lineRule="auto"/>
        <w:ind w:right="19" w:rightChars="9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★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生物安全：可进行反应后物质固体和液体分离技术</w:t>
      </w:r>
    </w:p>
    <w:p>
      <w:pPr>
        <w:numPr>
          <w:ilvl w:val="0"/>
          <w:numId w:val="4"/>
        </w:numPr>
        <w:spacing w:line="360" w:lineRule="auto"/>
        <w:ind w:right="19" w:rightChars="9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磁分离机构布局：单独磁分离盘，4重磁分离清洗，底物注入</w:t>
      </w:r>
    </w:p>
    <w:p>
      <w:pPr>
        <w:numPr>
          <w:ilvl w:val="0"/>
          <w:numId w:val="4"/>
        </w:numPr>
        <w:spacing w:line="360" w:lineRule="auto"/>
        <w:ind w:right="19" w:rightChars="9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校准方式：内置主曲线，二维码识别，配套校准品校正</w:t>
      </w:r>
    </w:p>
    <w:p>
      <w:pPr>
        <w:numPr>
          <w:ilvl w:val="0"/>
          <w:numId w:val="4"/>
        </w:numPr>
        <w:spacing w:line="360" w:lineRule="auto"/>
        <w:ind w:right="19" w:rightChars="9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质控规则：Westgard多规则质控、Twin plot</w:t>
      </w:r>
    </w:p>
    <w:p>
      <w:pPr>
        <w:numPr>
          <w:ilvl w:val="0"/>
          <w:numId w:val="4"/>
        </w:numPr>
        <w:spacing w:line="360" w:lineRule="auto"/>
        <w:ind w:right="19" w:rightChars="9"/>
        <w:rPr>
          <w:rFonts w:hint="eastAsia"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溯源性：符合国际量值溯源体系要求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★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拓展功能：具有模块化拓展功能，可以免疫双模块级联；也可以与同品牌全自动生化仪联机；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Times">
    <w:altName w:val="Times New Roman"/>
    <w:panose1 w:val="02020603050005020304"/>
    <w:charset w:val="00"/>
    <w:family w:val="roman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2E403F"/>
    <w:multiLevelType w:val="multilevel"/>
    <w:tmpl w:val="0D2E403F"/>
    <w:lvl w:ilvl="0" w:tentative="0">
      <w:start w:val="1"/>
      <w:numFmt w:val="decimal"/>
      <w:lvlText w:val="%1."/>
      <w:lvlJc w:val="left"/>
      <w:pPr>
        <w:ind w:left="735" w:hanging="420"/>
      </w:p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abstractNum w:abstractNumId="1">
    <w:nsid w:val="50905B60"/>
    <w:multiLevelType w:val="multilevel"/>
    <w:tmpl w:val="50905B60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883571"/>
    <w:multiLevelType w:val="multilevel"/>
    <w:tmpl w:val="54883571"/>
    <w:lvl w:ilvl="0" w:tentative="0">
      <w:start w:val="1"/>
      <w:numFmt w:val="decimal"/>
      <w:lvlText w:val="%1."/>
      <w:lvlJc w:val="left"/>
      <w:pPr>
        <w:ind w:left="735" w:hanging="420"/>
      </w:p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abstractNum w:abstractNumId="3">
    <w:nsid w:val="725B5BB1"/>
    <w:multiLevelType w:val="multilevel"/>
    <w:tmpl w:val="725B5BB1"/>
    <w:lvl w:ilvl="0" w:tentative="0">
      <w:start w:val="1"/>
      <w:numFmt w:val="decimal"/>
      <w:lvlText w:val="%1."/>
      <w:lvlJc w:val="left"/>
      <w:pPr>
        <w:ind w:left="735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ZWFkMTM0MmIxZTFjMjllOWUwOTQ1MTZjMTM4YjcifQ=="/>
  </w:docVars>
  <w:rsids>
    <w:rsidRoot w:val="00000000"/>
    <w:rsid w:val="04DC4690"/>
    <w:rsid w:val="0E043E66"/>
    <w:rsid w:val="10A06376"/>
    <w:rsid w:val="143702CC"/>
    <w:rsid w:val="1EBF42E4"/>
    <w:rsid w:val="33101476"/>
    <w:rsid w:val="3CEB7AB5"/>
    <w:rsid w:val="45475482"/>
    <w:rsid w:val="4A0D5D1E"/>
    <w:rsid w:val="57E01E21"/>
    <w:rsid w:val="5D0B55D9"/>
    <w:rsid w:val="63A41B02"/>
    <w:rsid w:val="694F7E56"/>
    <w:rsid w:val="74EB4D2A"/>
    <w:rsid w:val="7A4D6888"/>
    <w:rsid w:val="7DE7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qFormat/>
    <w:uiPriority w:val="0"/>
    <w:pPr>
      <w:widowControl/>
      <w:jc w:val="center"/>
    </w:pPr>
    <w:rPr>
      <w:rFonts w:ascii="Tahoma" w:hAnsi="Tahoma"/>
      <w:b/>
      <w:kern w:val="0"/>
      <w:sz w:val="24"/>
      <w:szCs w:val="20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2023-12-23T10:00:00Z</dcterms:created>
  <dc:creator>Administrator</dc:creator>
  <cp:lastModifiedBy>Joker</cp:lastModifiedBy>
  <dcterms:modified xsi:type="dcterms:W3CDTF">2024-03-05T07:16:31Z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25CCC758D92F4F6EB896244BD04D4588_12</vt:lpwstr>
  </property>
</Properties>
</file>