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颈椎牵引机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1.电源电压：AC 220V±22V，频率50Hz±1Hz；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2.额定输入功率：40VA；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3.颈椎牵引力：0～200N；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4.颈椎牵引行程：0～500mm，允差±20mm；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5.手柄开关控制电动颈椎牵引机；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6.通过手柄开关可控制牵引行程；牵引力、牵引时间均由医患自定；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7.患者与医务人员均可控制牵引力大小，操作方便；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8.牵引力采用管形测力计显示拉力；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9.采用蜗轮蜗杆减速电机为动力源，点动开关，操作方便；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10.颈椎牵引曲度可以调节。</w:t>
      </w:r>
    </w:p>
    <w:p>
      <w:pPr>
        <w:pStyle w:val="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11.使用年限：≥8年</w:t>
      </w:r>
    </w:p>
    <w:p>
      <w:pPr>
        <w:pStyle w:val="4"/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pStyle w:val="4"/>
        <w:jc w:val="center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pStyle w:val="4"/>
        <w:jc w:val="center"/>
        <w:rPr>
          <w:rFonts w:hint="default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腰椎</w:t>
      </w:r>
      <w:bookmarkStart w:id="0" w:name="_GoBack"/>
      <w:bookmarkEnd w:id="0"/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牵引床</w:t>
      </w: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电源电压：AC220V±22V</w:t>
      </w: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电源频率：50Hz ±1 Hz</w:t>
      </w: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输入功率：50VA</w:t>
      </w: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4.最</w:t>
      </w:r>
      <w:r>
        <w:rPr>
          <w:rFonts w:hint="eastAsia" w:ascii="仿宋" w:hAnsi="仿宋" w:eastAsia="仿宋" w:cs="仿宋"/>
          <w:sz w:val="28"/>
          <w:szCs w:val="28"/>
        </w:rPr>
        <w:t>大牵引行程：200mm±5mm</w:t>
      </w: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牵引力：手动控制</w:t>
      </w: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产品尺寸：≥2350×600×560mm</w:t>
      </w:r>
    </w:p>
    <w:p>
      <w:pPr>
        <w:pStyle w:val="4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7.使用期限：≥10年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GQ3M2RmNzQxYTFiYjY4MDhkMzIxMzVmM2QzMGUifQ=="/>
  </w:docVars>
  <w:rsids>
    <w:rsidRoot w:val="00000000"/>
    <w:rsid w:val="048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2025-08-20T06:45:21Z</dcterms:created>
  <dc:creator>Administrator.DESKTOP-H55I7DI</dc:creator>
  <cp:lastModifiedBy>杰哥</cp:lastModifiedBy>
  <dcterms:modified xsi:type="dcterms:W3CDTF">2025-08-20T06:49:16Z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D24F63D6B8ED4675875BE03D4D0F4F7F_12</vt:lpwstr>
  </property>
</Properties>
</file>